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(должность)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работника)</w:t>
      </w:r>
    </w:p>
    <w:p/>
    <w:p>
      <w:pPr>
        <w:jc w:val="center"/>
      </w:pPr>
      <w:r>
        <w:rPr>
          <w:b/>
        </w:rPr>
        <w:t xml:space="preserve">ЗАЯВЛЕНИЕ</w:t>
        <w:br/>
        <w:t xml:space="preserve">о предоставлении отпуска с последующим увольнением</w:t>
      </w:r>
    </w:p>
    <w:p/>
    <w:p>
      <w:pPr>
        <w:ind w:firstLine="709"/>
        <w:jc w:val="both"/>
      </w:pPr>
      <w:r>
        <w:t xml:space="preserve">Прошу предоставить мне неиспользованный ежегодный оплачиваемый отпуск продолжительностью ____ календарных дней с «___» ____________ 20___ г. по «___» ____________ 20___ г. с последующим увольнением по собственному желанию. Днём увольнения прошу считать последний день отпуска.</w:t>
      </w:r>
    </w:p>
    <w:p>
      <w:pPr>
        <w:ind w:firstLine="709"/>
        <w:jc w:val="both"/>
      </w:pPr>
      <w:r>
        <w:t xml:space="preserve">Основание: пункт 2 статьи 127 Трудового кодекса Приднестровской Молдавской Республики.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